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02" w:rsidP="00E9683E" w:rsidRDefault="00E9683E" w14:paraId="22A4877C" w14:textId="56E1420B">
      <w:pPr>
        <w:tabs>
          <w:tab w:val="center" w:pos="4824"/>
        </w:tabs>
        <w:ind w:left="-90"/>
        <w:jc w:val="center"/>
      </w:pPr>
      <w:r>
        <w:rPr>
          <w:b/>
          <w:bCs/>
        </w:rPr>
        <w:t xml:space="preserve">ELEN 4110 </w:t>
      </w:r>
      <w:r>
        <w:rPr>
          <w:b/>
          <w:bCs/>
        </w:rPr>
        <w:noBreakHyphen/>
        <w:t xml:space="preserve"> </w:t>
      </w:r>
      <w:r w:rsidR="00747506">
        <w:rPr>
          <w:b/>
          <w:bCs/>
        </w:rPr>
        <w:t>Microwave Engineering</w:t>
      </w:r>
    </w:p>
    <w:p w:rsidR="00DC1602" w:rsidRDefault="00DC1602" w14:paraId="234E6FBF" w14:textId="77777777">
      <w:pPr>
        <w:tabs>
          <w:tab w:val="center" w:pos="4824"/>
        </w:tabs>
        <w:ind w:left="-90"/>
        <w:rPr>
          <w:b/>
          <w:bCs/>
        </w:rPr>
      </w:pPr>
    </w:p>
    <w:p w:rsidR="00DC1602" w:rsidRDefault="37254373" w14:paraId="47D34674" w14:textId="77777777">
      <w:r w:rsidRPr="37254373">
        <w:rPr>
          <w:b/>
          <w:bCs/>
        </w:rPr>
        <w:t>Course Description:</w:t>
      </w:r>
      <w:r>
        <w:t xml:space="preserve"> </w:t>
      </w:r>
    </w:p>
    <w:p w:rsidR="00DC1602" w:rsidRDefault="37254373" w14:paraId="11E74620" w14:textId="77777777">
      <w:r>
        <w:t xml:space="preserve">Fundamentals of microwave engineering are studied in this course.  Numerous microwave components, electrical models, and circuit realizations will be discussed.  Microwave network analysis </w:t>
      </w:r>
      <w:proofErr w:type="gramStart"/>
      <w:r>
        <w:t>using  scattering</w:t>
      </w:r>
      <w:proofErr w:type="gramEnd"/>
      <w:r>
        <w:t xml:space="preserve"> parameters are presented.  The course will address system-level concepts.  Typical microwave instrumentations will be discussed.</w:t>
      </w:r>
    </w:p>
    <w:p w:rsidR="00DC1602" w:rsidP="502B59ED" w:rsidRDefault="00DC1602" w14:paraId="153611DB" w14:noSpellErr="1" w14:textId="0E2F464C">
      <w:pPr>
        <w:pStyle w:val="Normal"/>
      </w:pPr>
    </w:p>
    <w:p w:rsidR="00DC1602" w:rsidRDefault="37254373" w14:paraId="48400A8F" w14:noSpellErr="1" w14:textId="09EC460F">
      <w:r w:rsidRPr="502B59ED" w:rsidR="502B59ED">
        <w:rPr>
          <w:b w:val="1"/>
          <w:bCs w:val="1"/>
        </w:rPr>
        <w:t>Prerequisites:</w:t>
      </w:r>
      <w:r w:rsidRPr="502B59ED" w:rsidR="502B59ED">
        <w:rPr>
          <w:b w:val="1"/>
          <w:bCs w:val="1"/>
        </w:rPr>
        <w:t xml:space="preserve"> </w:t>
      </w:r>
      <w:r w:rsidR="502B59ED">
        <w:rPr/>
        <w:t>ELEN 3120</w:t>
      </w:r>
      <w:r w:rsidR="502B59ED">
        <w:rPr/>
        <w:t xml:space="preserve"> with a minimum grade of C</w:t>
      </w:r>
    </w:p>
    <w:p w:rsidR="502B59ED" w:rsidP="502B59ED" w:rsidRDefault="502B59ED" w14:noSpellErr="1" w14:paraId="71CBE111" w14:textId="529ECF19">
      <w:pPr>
        <w:pStyle w:val="Normal"/>
      </w:pPr>
    </w:p>
    <w:p w:rsidR="502B59ED" w:rsidP="502B59ED" w:rsidRDefault="502B59ED" w14:noSpellErr="1" w14:paraId="79816C7E" w14:textId="5AF5B82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502B59ED" w:rsidR="502B59E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Selected Elective</w:t>
      </w:r>
      <w:r w:rsidRPr="502B59ED" w:rsidR="502B5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</w:t>
      </w:r>
      <w:r w:rsidRPr="502B59ED" w:rsidR="502B5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502B59ED" w:rsidR="502B5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Electromagnetic Fields and Communication</w:t>
      </w:r>
      <w:r w:rsidRPr="502B59ED" w:rsidR="502B5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area</w:t>
      </w:r>
      <w:r w:rsidRPr="502B59ED" w:rsidR="502B59E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0DC1602" w:rsidRDefault="00DC1602" w14:paraId="2C7380B1" w14:textId="77777777"/>
    <w:p w:rsidR="00DC1602" w:rsidRDefault="37254373" w14:paraId="5A82FCA3" w14:textId="77777777">
      <w:r w:rsidRPr="37254373">
        <w:rPr>
          <w:b/>
          <w:bCs/>
        </w:rPr>
        <w:t>Course Materials:</w:t>
      </w:r>
      <w:r>
        <w:t xml:space="preserve"> </w:t>
      </w:r>
    </w:p>
    <w:p w:rsidR="00DC1602" w:rsidRDefault="37254373" w14:paraId="3E9539A5" w14:textId="291CC680">
      <w:r w:rsidRPr="37254373">
        <w:rPr>
          <w:b/>
          <w:bCs/>
        </w:rPr>
        <w:t>Required:</w:t>
      </w:r>
      <w:r w:rsidR="00E9683E">
        <w:t xml:space="preserve">  Microwave Engineering, 4th</w:t>
      </w:r>
      <w:r>
        <w:t xml:space="preserve"> Edition by D. Pozar</w:t>
      </w:r>
    </w:p>
    <w:p w:rsidR="00DC1602" w:rsidRDefault="00DC1602" w14:paraId="30D4061E" w14:textId="77777777"/>
    <w:p w:rsidR="00DC1602" w:rsidRDefault="00DC1602" w14:paraId="1E7D5B92" w14:textId="77777777">
      <w:pPr>
        <w:tabs>
          <w:tab w:val="left" w:pos="-1440"/>
        </w:tabs>
        <w:ind w:left="1440" w:hanging="1440"/>
      </w:pPr>
    </w:p>
    <w:p w:rsidR="00DC1602" w:rsidRDefault="37254373" w14:paraId="595C8E8E" w14:textId="77777777">
      <w:r w:rsidRPr="37254373">
        <w:rPr>
          <w:b/>
          <w:bCs/>
        </w:rPr>
        <w:t>Course Goals:</w:t>
      </w:r>
      <w:r>
        <w:t xml:space="preserve"> </w:t>
      </w:r>
    </w:p>
    <w:p w:rsidR="00DC1602" w:rsidRDefault="37254373" w14:paraId="120E0E4E" w14:textId="77777777">
      <w:r>
        <w:t>To provide electrical engineering students the foundation knowledge and skill sets to function as microwave engineers and to prepare the students for additional microwave, electromagnetics, and communications studies.</w:t>
      </w:r>
    </w:p>
    <w:p w:rsidR="00DC1602" w:rsidRDefault="00DC1602" w14:paraId="0FC7B778" w14:textId="77777777"/>
    <w:p w:rsidR="00DC1602" w:rsidRDefault="37254373" w14:paraId="2298875E" w14:textId="77777777">
      <w:r w:rsidRPr="37254373">
        <w:rPr>
          <w:b/>
          <w:bCs/>
        </w:rPr>
        <w:t xml:space="preserve">Course Objectives </w:t>
      </w:r>
      <w:r>
        <w:t xml:space="preserve"> </w:t>
      </w:r>
    </w:p>
    <w:p w:rsidR="00DC1602" w:rsidRDefault="37254373" w14:paraId="27735E72" w14:textId="77777777">
      <w:r w:rsidRPr="37254373">
        <w:rPr>
          <w:i/>
          <w:iCs/>
        </w:rPr>
        <w:t>By the end of this course, you should be able to....</w:t>
      </w:r>
      <w:r>
        <w:t xml:space="preserve"> </w:t>
      </w:r>
    </w:p>
    <w:p w:rsidR="00DC1602" w:rsidRDefault="00DC1602" w14:paraId="557CB7B4" w14:textId="77777777"/>
    <w:p w:rsidR="00DC1602" w:rsidRDefault="37254373" w14:paraId="7BA7D982" w14:textId="77777777">
      <w:pPr>
        <w:numPr>
          <w:ilvl w:val="0"/>
          <w:numId w:val="3"/>
        </w:numPr>
        <w:rPr/>
      </w:pPr>
      <w:r w:rsidR="16311B8E">
        <w:rPr/>
        <w:t>have a working knowledge of scattering parameters;</w:t>
      </w:r>
    </w:p>
    <w:p w:rsidR="00DC1602" w:rsidRDefault="37254373" w14:paraId="4AEF348A" w14:textId="77777777">
      <w:pPr>
        <w:numPr>
          <w:ilvl w:val="0"/>
          <w:numId w:val="3"/>
        </w:numPr>
        <w:rPr/>
      </w:pPr>
      <w:proofErr w:type="gramStart"/>
      <w:r w:rsidR="16311B8E">
        <w:rPr/>
        <w:t>be able to</w:t>
      </w:r>
      <w:proofErr w:type="gramEnd"/>
      <w:r w:rsidR="16311B8E">
        <w:rPr/>
        <w:t xml:space="preserve"> analyze thermal noise levels within a system;</w:t>
      </w:r>
    </w:p>
    <w:p w:rsidR="00DC1602" w:rsidRDefault="37254373" w14:paraId="4721D0CE" w14:textId="77777777">
      <w:pPr>
        <w:numPr>
          <w:ilvl w:val="0"/>
          <w:numId w:val="3"/>
        </w:numPr>
        <w:rPr/>
      </w:pPr>
      <w:r w:rsidR="16311B8E">
        <w:rPr/>
        <w:t xml:space="preserve">be familiar with the following microwave </w:t>
      </w:r>
      <w:proofErr w:type="gramStart"/>
      <w:r w:rsidR="16311B8E">
        <w:rPr/>
        <w:t>components  and</w:t>
      </w:r>
      <w:proofErr w:type="gramEnd"/>
      <w:r w:rsidR="16311B8E">
        <w:rPr/>
        <w:t xml:space="preserve"> performances:  amplifiers, attenuators, power dividers,  directional couplers, filters, isolators, circulators, bias Tees,  impedance transformers and mixers;</w:t>
      </w:r>
    </w:p>
    <w:p w:rsidR="00DC1602" w:rsidRDefault="37254373" w14:paraId="22B8A333" w14:textId="77777777">
      <w:pPr>
        <w:numPr>
          <w:ilvl w:val="0"/>
          <w:numId w:val="3"/>
        </w:numPr>
        <w:rPr/>
      </w:pPr>
      <w:r w:rsidR="16311B8E">
        <w:rPr/>
        <w:t xml:space="preserve">be able to create signal link budgets and noise </w:t>
      </w:r>
      <w:proofErr w:type="gramStart"/>
      <w:r w:rsidR="16311B8E">
        <w:rPr/>
        <w:t>link  budgets</w:t>
      </w:r>
      <w:proofErr w:type="gramEnd"/>
      <w:r w:rsidR="16311B8E">
        <w:rPr/>
        <w:t>;</w:t>
      </w:r>
    </w:p>
    <w:p w:rsidR="00DC1602" w:rsidRDefault="37254373" w14:paraId="6F39C423" w14:textId="37669487">
      <w:pPr>
        <w:numPr>
          <w:ilvl w:val="0"/>
          <w:numId w:val="3"/>
        </w:numPr>
        <w:rPr/>
      </w:pPr>
      <w:r w:rsidR="16311B8E">
        <w:rPr/>
        <w:t xml:space="preserve">be able to analyze and design </w:t>
      </w:r>
      <w:r w:rsidR="16311B8E">
        <w:rPr/>
        <w:t>microwave</w:t>
      </w:r>
      <w:r w:rsidR="16311B8E">
        <w:rPr/>
        <w:t xml:space="preserve"> systems such as transmitter systems and receiver systems;</w:t>
      </w:r>
      <w:bookmarkStart w:name="_GoBack" w:id="0"/>
      <w:bookmarkEnd w:id="0"/>
    </w:p>
    <w:p w:rsidR="00DC1602" w:rsidRDefault="37254373" w14:paraId="7E48BD84" w14:textId="77777777">
      <w:pPr>
        <w:numPr>
          <w:ilvl w:val="0"/>
          <w:numId w:val="3"/>
        </w:numPr>
        <w:rPr/>
      </w:pPr>
      <w:r w:rsidR="16311B8E">
        <w:rPr/>
        <w:t>be familiar with commonly used transmission lines and systems;</w:t>
      </w:r>
    </w:p>
    <w:p w:rsidR="00DC1602" w:rsidRDefault="37254373" w14:paraId="5B778413" w14:textId="77777777">
      <w:pPr>
        <w:numPr>
          <w:ilvl w:val="0"/>
          <w:numId w:val="3"/>
        </w:numPr>
        <w:rPr/>
      </w:pPr>
      <w:r w:rsidR="16311B8E">
        <w:rPr/>
        <w:t>understand antenna specifications from the perspective of a system designer;</w:t>
      </w:r>
    </w:p>
    <w:p w:rsidR="00DC1602" w:rsidRDefault="37254373" w14:paraId="15D48505" w14:textId="77777777">
      <w:pPr>
        <w:numPr>
          <w:ilvl w:val="0"/>
          <w:numId w:val="3"/>
        </w:numPr>
      </w:pPr>
      <w:r>
        <w:t>understand the operation of microwave spectrum analyzers and network analyzers.</w:t>
      </w:r>
    </w:p>
    <w:p w:rsidR="00E9683E" w:rsidP="16311B8E" w:rsidRDefault="00E9683E" w14:paraId="24CE0B60" w14:noSpellErr="1" w14:textId="596BABD0">
      <w:pPr>
        <w:pStyle w:val="Normal"/>
      </w:pPr>
    </w:p>
    <w:p w:rsidR="00DC1602" w:rsidP="37254373" w:rsidRDefault="00E9683E" w14:paraId="4B2043E2" w14:textId="7A80F3CE">
      <w:pPr>
        <w:rPr>
          <w:b/>
          <w:bCs/>
        </w:rPr>
      </w:pPr>
      <w:r>
        <w:rPr>
          <w:b w:val="1"/>
          <w:bCs w:val="1"/>
        </w:rPr>
        <w:lastRenderedPageBreak/>
        <w:t xml:space="preserve">Course </w:t>
      </w:r>
      <w:r w:rsidRPr="37254373" w:rsidR="37254373">
        <w:rPr>
          <w:b w:val="1"/>
          <w:bCs w:val="1"/>
        </w:rPr>
        <w:t>Topics:</w:t>
      </w:r>
      <w:r w:rsidR="0074750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47506">
        <w:rPr>
          <w:b w:val="1"/>
          <w:bCs w:val="1"/>
        </w:rPr>
        <w:t>In the text</w:t>
      </w:r>
    </w:p>
    <w:p w:rsidR="00DC1602" w:rsidRDefault="00E9683E" w14:paraId="14817559" w14:textId="3807207F">
      <w:pPr>
        <w:ind w:firstLine="720"/>
      </w:pPr>
      <w:r>
        <w:rPr/>
        <w:t xml:space="preserve">Transmission Lines and </w:t>
      </w:r>
      <w:r w:rsidR="37254373">
        <w:rPr/>
        <w:t>Waveguides</w:t>
      </w:r>
      <w:r w:rsidR="00747506">
        <w:tab/>
      </w:r>
      <w:r>
        <w:tab/>
      </w:r>
      <w:r w:rsidR="00747506">
        <w:rPr/>
        <w:t>Chapter 2, 3</w:t>
      </w:r>
    </w:p>
    <w:p w:rsidR="00DC1602" w:rsidRDefault="00E9683E" w14:paraId="15C00FC3" w14:textId="05FE3B21">
      <w:pPr>
        <w:ind w:firstLine="720"/>
      </w:pPr>
      <w:r>
        <w:rPr/>
        <w:t xml:space="preserve">Microwave Network </w:t>
      </w:r>
      <w:r w:rsidR="37254373">
        <w:rPr/>
        <w:t>Analysis</w:t>
      </w:r>
      <w:r w:rsidR="00747506">
        <w:tab/>
      </w:r>
      <w:r>
        <w:tab/>
      </w:r>
      <w:r w:rsidR="00747506">
        <w:rPr/>
        <w:t>Chapter 4</w:t>
      </w:r>
    </w:p>
    <w:p w:rsidR="00DC1602" w:rsidRDefault="00E9683E" w14:paraId="591233F2" w14:textId="248FB0FE">
      <w:pPr>
        <w:ind w:firstLine="720"/>
      </w:pPr>
      <w:r>
        <w:rPr/>
        <w:t xml:space="preserve">Impedance Matching and </w:t>
      </w:r>
      <w:r w:rsidR="37254373">
        <w:rPr/>
        <w:t>Tuning</w:t>
      </w:r>
      <w:r w:rsidR="00747506">
        <w:tab/>
      </w:r>
      <w:r>
        <w:tab/>
      </w:r>
      <w:r w:rsidR="00747506">
        <w:rPr/>
        <w:t xml:space="preserve">Chapter </w:t>
      </w:r>
      <w:r w:rsidR="00747506">
        <w:rPr/>
        <w:t>5</w:t>
      </w:r>
    </w:p>
    <w:p w:rsidR="00DC1602" w:rsidRDefault="00747506" w14:paraId="68FFBF51" w14:textId="04BD6C2E">
      <w:pPr>
        <w:ind w:firstLine="720"/>
      </w:pPr>
      <w:r>
        <w:rPr/>
        <w:t>P</w:t>
      </w:r>
      <w:r w:rsidR="00E9683E">
        <w:rPr/>
        <w:t xml:space="preserve">ower Dividers and Directional </w:t>
      </w:r>
      <w:r w:rsidR="37254373">
        <w:rPr/>
        <w:t>Couplers</w:t>
      </w:r>
      <w:r>
        <w:tab/>
      </w:r>
      <w:r>
        <w:rPr/>
        <w:t>Chapter 7, 8</w:t>
      </w:r>
    </w:p>
    <w:p w:rsidR="00DC1602" w:rsidRDefault="00747506" w14:paraId="328FED7B" w14:textId="7CB14434">
      <w:pPr>
        <w:ind w:firstLine="720"/>
      </w:pPr>
      <w:r>
        <w:rPr/>
        <w:t xml:space="preserve">Active Microwave Circuits and </w:t>
      </w:r>
      <w:r w:rsidR="37254373">
        <w:rPr/>
        <w:t>Noise</w:t>
      </w:r>
      <w:r>
        <w:tab/>
      </w:r>
      <w:r>
        <w:rPr/>
        <w:t>Chapter 10</w:t>
      </w:r>
    </w:p>
    <w:p w:rsidR="00DC1602" w:rsidRDefault="00E9683E" w14:paraId="635E7F0B" w14:textId="7CE8C128">
      <w:pPr>
        <w:ind w:firstLine="720"/>
      </w:pPr>
      <w:r>
        <w:rPr/>
        <w:t xml:space="preserve">Oscillators and </w:t>
      </w:r>
      <w:r w:rsidR="37254373">
        <w:rPr/>
        <w:t>Mixers</w:t>
      </w:r>
      <w:r w:rsidR="00747506">
        <w:tab/>
      </w:r>
      <w:r>
        <w:tab/>
      </w:r>
      <w:r>
        <w:tab/>
      </w:r>
      <w:r w:rsidR="00747506">
        <w:rPr/>
        <w:t>Chapter 11</w:t>
      </w:r>
    </w:p>
    <w:p w:rsidR="00DC1602" w:rsidRDefault="00747506" w14:paraId="57242BF2" w14:textId="2C923AF1">
      <w:pPr>
        <w:ind w:firstLine="720"/>
      </w:pPr>
      <w:r>
        <w:t xml:space="preserve">Introduction to Microwave Systems </w:t>
      </w:r>
      <w:r>
        <w:tab/>
      </w:r>
      <w:r>
        <w:tab/>
      </w:r>
      <w:r>
        <w:t>Chapter 12</w:t>
      </w:r>
    </w:p>
    <w:p w:rsidR="00DC1602" w:rsidRDefault="00DC1602" w14:paraId="36BAB13C" w14:textId="77777777">
      <w:pPr>
        <w:ind w:firstLine="720"/>
      </w:pPr>
    </w:p>
    <w:p w:rsidR="00DC1602" w:rsidRDefault="00747506" w14:paraId="38142BFF" w14:textId="77777777">
      <w:pPr>
        <w:tabs>
          <w:tab w:val="left" w:pos="-1440"/>
        </w:tabs>
        <w:ind w:left="2160" w:hanging="2160"/>
      </w:pPr>
      <w:r>
        <w:rPr>
          <w:b w:val="1"/>
          <w:bCs w:val="1"/>
        </w:rPr>
        <w:t>Class Schedule:</w:t>
      </w:r>
      <w:r>
        <w:rPr>
          <w:b/>
          <w:bCs/>
        </w:rPr>
        <w:tab/>
      </w:r>
      <w:r>
        <w:rPr/>
        <w:t xml:space="preserve">3 Credit </w:t>
      </w:r>
      <w:proofErr w:type="gramStart"/>
      <w:r>
        <w:rPr/>
        <w:t>course</w:t>
      </w:r>
      <w:proofErr w:type="gramEnd"/>
      <w:r>
        <w:rPr/>
        <w:t xml:space="preserve">, meeting the equivalent </w:t>
      </w:r>
      <w:r>
        <w:rPr/>
        <w:t>of 3-50 minute class periods per week.</w:t>
      </w:r>
    </w:p>
    <w:p w:rsidR="00DC1602" w:rsidP="16311B8E" w:rsidRDefault="00747506" w14:paraId="34E70412" w14:textId="7131BD90">
      <w:pPr>
        <w:tabs>
          <w:tab w:val="left" w:pos="-1440"/>
        </w:tabs>
        <w:ind w:left="7200" w:hanging="7200"/>
        <w:rPr>
          <w:b w:val="1"/>
          <w:bCs w:val="1"/>
        </w:rPr>
      </w:pPr>
      <w:r>
        <w:rPr>
          <w:b w:val="1"/>
          <w:bCs w:val="1"/>
        </w:rPr>
        <w:t xml:space="preserve"/>
      </w:r>
    </w:p>
    <w:p w:rsidR="00DC1602" w:rsidRDefault="00747506" w14:paraId="57B552F1" w14:textId="77777777" w14:noSpellErr="1">
      <w:pPr>
        <w:tabs>
          <w:tab w:val="left" w:pos="-1440"/>
        </w:tabs>
        <w:ind w:left="7200" w:hanging="7200"/>
      </w:pPr>
      <w:r>
        <w:rPr>
          <w:b w:val="1"/>
          <w:bCs w:val="1"/>
        </w:rPr>
        <w:t xml:space="preserve">Contribution to Professional Component:  </w:t>
      </w:r>
      <w:r>
        <w:rPr/>
        <w:t>Engineering Science</w:t>
      </w:r>
      <w:r>
        <w:tab/>
      </w:r>
      <w:r>
        <w:rPr/>
        <w:t>70 %</w:t>
      </w:r>
    </w:p>
    <w:p w:rsidR="00DC1602" w:rsidRDefault="00747506" w14:paraId="53FD6015" w14:textId="77777777">
      <w:pPr>
        <w:tabs>
          <w:tab w:val="left" w:pos="-14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Engineering Design</w:t>
      </w:r>
      <w:r>
        <w:tab/>
      </w:r>
      <w:r>
        <w:tab/>
      </w:r>
      <w:r>
        <w:t>30 %</w:t>
      </w:r>
    </w:p>
    <w:p w:rsidR="00DC1602" w:rsidRDefault="00DC1602" w14:paraId="00B175A6" w14:textId="77777777"/>
    <w:p w:rsidR="00DC1602" w:rsidRDefault="00747506" w14:paraId="00C0484D" w14:noSpellErr="1" w14:textId="5A2F3612">
      <w:pPr>
        <w:tabs>
          <w:tab w:val="left" w:pos="-1440"/>
        </w:tabs>
        <w:ind w:left="4320" w:hanging="4320"/>
      </w:pPr>
      <w:r>
        <w:rPr>
          <w:b w:val="1"/>
          <w:bCs w:val="1"/>
        </w:rPr>
        <w:t>Contribution to Program Objectives:</w:t>
      </w:r>
      <w:r>
        <w:rPr>
          <w:b w:val="1"/>
          <w:bCs w:val="1"/>
        </w:rPr>
        <w:t xml:space="preserve"> </w:t>
      </w:r>
      <w:r>
        <w:rPr>
          <w:b/>
          <w:bCs/>
        </w:rPr>
        <w:tab/>
      </w:r>
      <w:r>
        <w:rPr/>
        <w:t>partial fulfillment of Criterion 3 objectives A, B,</w:t>
      </w:r>
      <w:r>
        <w:rPr/>
        <w:t xml:space="preserve"> K</w:t>
      </w:r>
    </w:p>
    <w:p w:rsidR="00DC1602" w:rsidRDefault="00DC1602" w14:paraId="76B6F76B" w14:textId="77777777"/>
    <w:p w:rsidR="00DC1602" w:rsidRDefault="37254373" w14:paraId="303B8E25" w14:textId="77777777">
      <w:r w:rsidRPr="37254373">
        <w:rPr>
          <w:b/>
          <w:bCs/>
        </w:rPr>
        <w:t>Course Coordinator</w:t>
      </w:r>
      <w:r>
        <w:t>:  James E. Richie</w:t>
      </w:r>
    </w:p>
    <w:p w:rsidR="00DC1602" w:rsidRDefault="00DC1602" w14:paraId="25FC4DB7" w14:textId="77777777"/>
    <w:p w:rsidR="00DC1602" w:rsidRDefault="00E9683E" w14:paraId="40258978" w14:textId="48BBAB75">
      <w:r>
        <w:t>Last modified:  October 25, 2017</w:t>
      </w:r>
    </w:p>
    <w:p w:rsidR="00DC1602" w:rsidRDefault="00DC1602" w14:paraId="2E2AC32C" w14:textId="77777777"/>
    <w:p w:rsidR="00DC1602" w:rsidRDefault="00DC1602" w14:paraId="08A8D68D" w14:textId="77777777">
      <w:pPr>
        <w:sectPr w:rsidR="00DC1602">
          <w:pgSz w:w="12240" w:h="15840" w:orient="portrait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:rsidR="00DC1602" w:rsidRDefault="00DC1602" w14:paraId="36BB48B5" w14:textId="77777777">
      <w:pPr>
        <w:sectPr w:rsidR="00DC1602">
          <w:type w:val="continuous"/>
          <w:pgSz w:w="12240" w:h="15840" w:orient="portrait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:rsidR="00DC1602" w:rsidRDefault="00DC1602" w14:paraId="366D1173" w14:textId="77777777">
      <w:pPr>
        <w:sectPr w:rsidR="00DC1602">
          <w:type w:val="continuous"/>
          <w:pgSz w:w="12240" w:h="15840" w:orient="portrait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:rsidR="00DC1602" w:rsidRDefault="00DC1602" w14:paraId="2CA33656" w14:textId="77777777">
      <w:pPr>
        <w:pStyle w:val="Level1"/>
        <w:numPr>
          <w:numId w:val="0"/>
        </w:numPr>
        <w:tabs>
          <w:tab w:val="left" w:pos="-1440"/>
        </w:tabs>
        <w:ind w:left="720" w:hanging="720"/>
        <w:sectPr w:rsidR="00DC1602">
          <w:type w:val="continuous"/>
          <w:pgSz w:w="12240" w:h="15840" w:orient="portrait"/>
          <w:pgMar w:top="1440" w:right="1440" w:bottom="1440" w:left="1152" w:header="0" w:footer="0" w:gutter="0"/>
          <w:cols w:space="720"/>
          <w:formProt w:val="0"/>
          <w:docGrid w:linePitch="360"/>
        </w:sectPr>
      </w:pPr>
    </w:p>
    <w:p w:rsidR="00747506" w:rsidRDefault="00747506" w14:paraId="5C7147AA" w14:textId="77777777"/>
    <w:sectPr w:rsidR="00747506">
      <w:type w:val="continuous"/>
      <w:pgSz w:w="12240" w:h="15840" w:orient="portrait"/>
      <w:pgMar w:top="1440" w:right="1440" w:bottom="1440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Marathi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A7A"/>
    <w:multiLevelType w:val="multilevel"/>
    <w:tmpl w:val="4538C3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A76C0A"/>
    <w:multiLevelType w:val="hybridMultilevel"/>
    <w:tmpl w:val="AF8E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6D3F"/>
    <w:multiLevelType w:val="hybridMultilevel"/>
    <w:tmpl w:val="B3CC3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74A"/>
    <w:multiLevelType w:val="multilevel"/>
    <w:tmpl w:val="A6C8D542"/>
    <w:lvl w:ilvl="0">
      <w:start w:val="2"/>
      <w:numFmt w:val="decimal"/>
      <w:pStyle w:val="Level1"/>
      <w:lvlText w:val="%1)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68AF5513"/>
    <w:multiLevelType w:val="multilevel"/>
    <w:tmpl w:val="19842F5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 w15:restartNumberingAfterBreak="0">
    <w:nsid w:val="68ED13B4"/>
    <w:multiLevelType w:val="multilevel"/>
    <w:tmpl w:val="3BBC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7254373"/>
    <w:rsid w:val="00747506"/>
    <w:rsid w:val="00BA0351"/>
    <w:rsid w:val="00DC1602"/>
    <w:rsid w:val="00E9683E"/>
    <w:rsid w:val="16311B8E"/>
    <w:rsid w:val="32B6C467"/>
    <w:rsid w:val="37254373"/>
    <w:rsid w:val="502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0509"/>
  <w15:docId w15:val="{CFBC4A4D-8F70-4974-933C-6231FA557E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Liberation Serif" w:hAnsi="Liberation Serif" w:eastAsia="WenQuanYi Zen Hei" w:cs="Lohit Marath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Absatz-Standardschriftart" w:customStyle="1">
    <w:name w:val="Absatz-Standardschriftart"/>
    <w:qFormat/>
  </w:style>
  <w:style w:type="character" w:styleId="WW-Absatz-Standardschriftart" w:customStyle="1">
    <w:name w:val="WW-Absatz-Standardschriftart"/>
    <w:qFormat/>
  </w:style>
  <w:style w:type="character" w:styleId="WW-Absatz-Standardschriftart1" w:customStyle="1">
    <w:name w:val="WW-Absatz-Standardschriftart1"/>
    <w:qFormat/>
  </w:style>
  <w:style w:type="character" w:styleId="WW8Num4z0" w:customStyle="1">
    <w:name w:val="WW8Num4z0"/>
    <w:qFormat/>
    <w:rPr>
      <w:b/>
    </w:rPr>
  </w:style>
  <w:style w:type="character" w:styleId="WW8Num5z0" w:customStyle="1">
    <w:name w:val="WW8Num5z0"/>
    <w:qFormat/>
    <w:rPr>
      <w:b/>
    </w:rPr>
  </w:style>
  <w:style w:type="character" w:styleId="WW8Num6z0" w:customStyle="1">
    <w:name w:val="WW8Num6z0"/>
    <w:qFormat/>
    <w:rPr>
      <w:b/>
    </w:rPr>
  </w:style>
  <w:style w:type="character" w:styleId="WW8Num7z0" w:customStyle="1">
    <w:name w:val="WW8Num7z0"/>
    <w:qFormat/>
    <w:rPr>
      <w:b/>
    </w:rPr>
  </w:style>
  <w:style w:type="character" w:styleId="WW8Num9z0" w:customStyle="1">
    <w:name w:val="WW8Num9z0"/>
    <w:qFormat/>
    <w:rPr>
      <w:b/>
    </w:rPr>
  </w:style>
  <w:style w:type="character" w:styleId="WW8NumSt8z0" w:customStyle="1">
    <w:name w:val="WW8NumSt8z0"/>
    <w:qFormat/>
    <w:rPr>
      <w:rFonts w:ascii="Times New Roman" w:hAnsi="Times New Roman" w:cs="Times New Roman"/>
    </w:rPr>
  </w:style>
  <w:style w:type="character" w:styleId="FootnoteCharacters" w:customStyle="1">
    <w:name w:val="Footnote Characters"/>
    <w:qFormat/>
  </w:style>
  <w:style w:type="character" w:styleId="NumberingSymbols" w:customStyle="1">
    <w:name w:val="Numbering Symbols"/>
    <w:qFormat/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 w:eastAsia="DejaVu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ohit Hindi"/>
    </w:rPr>
  </w:style>
  <w:style w:type="paragraph" w:styleId="Level1" w:customStyle="1">
    <w:name w:val="Level 1"/>
    <w:basedOn w:val="Normal"/>
    <w:qFormat/>
    <w:pPr>
      <w:numPr>
        <w:numId w:val="1"/>
      </w:numPr>
      <w:ind w:left="1440" w:hanging="720"/>
      <w:outlineLvl w:val="0"/>
    </w:pPr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paragraph" w:styleId="ListParagraph">
    <w:name w:val="List Paragraph"/>
    <w:basedOn w:val="Normal"/>
    <w:uiPriority w:val="34"/>
    <w:qFormat/>
    <w:rsid w:val="00E9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11/relationships/people" Target="/word/people.xml" Id="R979307a70faf49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615EF-A944-4035-8DC2-8C8B21667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E33E6-1A4E-4DDD-812F-DD2BF3558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F5432-31EF-4C55-B735-DD61D8678EF5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97A295B2-02E3-4F2E-85B1-DA52304BD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4c84a01d-39f5-4c43-814e-f3472dab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174</dc:title>
  <dc:subject/>
  <dc:creator/>
  <dc:description/>
  <lastModifiedBy>Richie, James</lastModifiedBy>
  <revision>7</revision>
  <dcterms:created xsi:type="dcterms:W3CDTF">2010-10-08T09:56:00.0000000Z</dcterms:created>
  <dcterms:modified xsi:type="dcterms:W3CDTF">2018-02-28T19:51:29.2279998Z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